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55032" w14:textId="77777777" w:rsidR="007E52C4" w:rsidRPr="007E52C4" w:rsidRDefault="007E52C4" w:rsidP="007E52C4">
      <w:pPr>
        <w:pBdr>
          <w:bottom w:val="single" w:sz="6" w:space="0" w:color="EBEBEB"/>
        </w:pBdr>
        <w:shd w:val="clear" w:color="auto" w:fill="FFFFFF"/>
        <w:spacing w:before="100" w:beforeAutospacing="1" w:after="100" w:afterAutospacing="1" w:line="240" w:lineRule="auto"/>
        <w:outlineLvl w:val="0"/>
        <w:rPr>
          <w:rFonts w:ascii="Arial" w:eastAsia="Times New Roman" w:hAnsi="Arial" w:cs="Arial"/>
          <w:color w:val="404040"/>
          <w:kern w:val="36"/>
          <w:sz w:val="48"/>
          <w:szCs w:val="48"/>
          <w:lang w:eastAsia="ru-RU"/>
        </w:rPr>
      </w:pPr>
      <w:r w:rsidRPr="007E52C4">
        <w:rPr>
          <w:rFonts w:ascii="Arial" w:eastAsia="Times New Roman" w:hAnsi="Arial" w:cs="Arial"/>
          <w:color w:val="404040"/>
          <w:kern w:val="36"/>
          <w:sz w:val="48"/>
          <w:szCs w:val="48"/>
          <w:lang w:eastAsia="ru-RU"/>
        </w:rPr>
        <w:t>Договор-оферта</w:t>
      </w:r>
    </w:p>
    <w:p w14:paraId="45B267EE" w14:textId="77777777" w:rsidR="007E52C4" w:rsidRPr="007E52C4" w:rsidRDefault="007E52C4" w:rsidP="007E52C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1. ОБЩИЕ УСЛОВИЯ ПРОДАЖИ</w:t>
      </w:r>
    </w:p>
    <w:p w14:paraId="6849E02A"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 xml:space="preserve">1.1. В своей работе </w:t>
      </w:r>
      <w:r w:rsidR="00491657" w:rsidRPr="00491657">
        <w:rPr>
          <w:rFonts w:ascii="Arial" w:eastAsia="Times New Roman" w:hAnsi="Arial" w:cs="Arial"/>
          <w:color w:val="000000"/>
          <w:sz w:val="24"/>
          <w:szCs w:val="24"/>
          <w:lang w:eastAsia="ru-RU"/>
        </w:rPr>
        <w:t>ИП ШЕРОЗИЯ ЛАША ГИВИЕВИЧ</w:t>
      </w:r>
      <w:r w:rsidRPr="007E52C4">
        <w:rPr>
          <w:rFonts w:ascii="Arial" w:eastAsia="Times New Roman" w:hAnsi="Arial" w:cs="Arial"/>
          <w:color w:val="000000"/>
          <w:sz w:val="24"/>
          <w:szCs w:val="24"/>
          <w:lang w:eastAsia="ru-RU"/>
        </w:rPr>
        <w:t xml:space="preserve">, ОГРНИП </w:t>
      </w:r>
      <w:r w:rsidR="00491657" w:rsidRPr="00491657">
        <w:rPr>
          <w:rFonts w:ascii="Arial" w:eastAsia="Times New Roman" w:hAnsi="Arial" w:cs="Arial"/>
          <w:color w:val="000000"/>
          <w:sz w:val="24"/>
          <w:szCs w:val="24"/>
          <w:lang w:eastAsia="ru-RU"/>
        </w:rPr>
        <w:t>314500319600026</w:t>
      </w:r>
      <w:r w:rsidRPr="007E52C4">
        <w:rPr>
          <w:rFonts w:ascii="Arial" w:eastAsia="Times New Roman" w:hAnsi="Arial" w:cs="Arial"/>
          <w:color w:val="000000"/>
          <w:sz w:val="24"/>
          <w:szCs w:val="24"/>
          <w:lang w:eastAsia="ru-RU"/>
        </w:rPr>
        <w:t xml:space="preserve">, ИНН </w:t>
      </w:r>
      <w:r w:rsidR="00491657" w:rsidRPr="00491657">
        <w:rPr>
          <w:rFonts w:ascii="Arial" w:eastAsia="Times New Roman" w:hAnsi="Arial" w:cs="Arial"/>
          <w:color w:val="000000"/>
          <w:sz w:val="24"/>
          <w:szCs w:val="24"/>
          <w:lang w:eastAsia="ru-RU"/>
        </w:rPr>
        <w:t>500313568109</w:t>
      </w:r>
      <w:r w:rsidRPr="007E52C4">
        <w:rPr>
          <w:rFonts w:ascii="Arial" w:eastAsia="Times New Roman" w:hAnsi="Arial" w:cs="Arial"/>
          <w:color w:val="000000"/>
          <w:sz w:val="24"/>
          <w:szCs w:val="24"/>
          <w:lang w:eastAsia="ru-RU"/>
        </w:rPr>
        <w:t>, (далее по тексту именуется «Продавец»), руководствуется Гражданским кодексом РФ, Федеральным законом от 27.07.2006 №152-ФЗ «О персональных данных», Законом РФ от 07.02.1992 г. № 2300-1 «О защите прав потребителей», Постановлением Правительства РФ от 27.09.2007 №612 «Об утверждении правил продажи товаров дистанционным способом.</w:t>
      </w:r>
    </w:p>
    <w:p w14:paraId="752988C4"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1.2. Настоящее предложение, содержащее все существенные условия договора, и направленное неопределенному кругу лиц, является публичной офертой в соответствии со ст. 426, 435. 437 Гражданского кодекса Российской Федерации. Физическое лицо, имеющее намерение оформить и/или оформляющее заказ на товары, представленные на сайте Продавца king-mix.com и являющиеся технически сложными в соответствии с Постановлением Правительства РФ от 10.11.2011 N 924 "Об утверждении перечня технически сложных товаров" (далее по тексту именуются «Товары» или «Товар»), и обладающее необходимым объемом дееспособности для совершения покупок (далее по тексту именуется «Покупатель»), вправе заключить договор с Продавцом исключительно путем акцепта настоящей оферты.</w:t>
      </w:r>
    </w:p>
    <w:p w14:paraId="5570BB6A" w14:textId="1592514C"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 xml:space="preserve">1.3. Заказ принимается через форму Заказа, размещенную на сайте </w:t>
      </w:r>
      <w:proofErr w:type="spellStart"/>
      <w:r w:rsidR="00491657">
        <w:rPr>
          <w:rFonts w:ascii="Arial" w:eastAsia="Times New Roman" w:hAnsi="Arial" w:cs="Arial"/>
          <w:color w:val="000000"/>
          <w:sz w:val="24"/>
          <w:szCs w:val="24"/>
          <w:lang w:val="en-US" w:eastAsia="ru-RU"/>
        </w:rPr>
        <w:t>complexpro</w:t>
      </w:r>
      <w:proofErr w:type="spellEnd"/>
      <w:r w:rsidR="00491657" w:rsidRPr="00491657">
        <w:rPr>
          <w:rFonts w:ascii="Arial" w:eastAsia="Times New Roman" w:hAnsi="Arial" w:cs="Arial"/>
          <w:color w:val="000000"/>
          <w:sz w:val="24"/>
          <w:szCs w:val="24"/>
          <w:lang w:eastAsia="ru-RU"/>
        </w:rPr>
        <w:t>.</w:t>
      </w:r>
      <w:proofErr w:type="spellStart"/>
      <w:r w:rsidR="00491657">
        <w:rPr>
          <w:rFonts w:ascii="Arial" w:eastAsia="Times New Roman" w:hAnsi="Arial" w:cs="Arial"/>
          <w:color w:val="000000"/>
          <w:sz w:val="24"/>
          <w:szCs w:val="24"/>
          <w:lang w:val="en-US" w:eastAsia="ru-RU"/>
        </w:rPr>
        <w:t>ru</w:t>
      </w:r>
      <w:proofErr w:type="spellEnd"/>
      <w:r w:rsidRPr="007E52C4">
        <w:rPr>
          <w:rFonts w:ascii="Arial" w:eastAsia="Times New Roman" w:hAnsi="Arial" w:cs="Arial"/>
          <w:color w:val="000000"/>
          <w:sz w:val="24"/>
          <w:szCs w:val="24"/>
          <w:lang w:eastAsia="ru-RU"/>
        </w:rPr>
        <w:t xml:space="preserve"> (далее по тексту также именуется «Сайт»), или по телефон</w:t>
      </w:r>
      <w:r w:rsidR="00BD58E5">
        <w:rPr>
          <w:rFonts w:ascii="Arial" w:eastAsia="Times New Roman" w:hAnsi="Arial" w:cs="Arial"/>
          <w:color w:val="000000"/>
          <w:sz w:val="24"/>
          <w:szCs w:val="24"/>
          <w:lang w:eastAsia="ru-RU"/>
        </w:rPr>
        <w:t>у</w:t>
      </w:r>
      <w:r w:rsidRPr="007E52C4">
        <w:rPr>
          <w:rFonts w:ascii="Arial" w:eastAsia="Times New Roman" w:hAnsi="Arial" w:cs="Arial"/>
          <w:color w:val="000000"/>
          <w:sz w:val="24"/>
          <w:szCs w:val="24"/>
          <w:lang w:eastAsia="ru-RU"/>
        </w:rPr>
        <w:t>: </w:t>
      </w:r>
      <w:r w:rsidR="00491657" w:rsidRPr="00491657">
        <w:rPr>
          <w:rFonts w:ascii="Arial" w:eastAsia="Times New Roman" w:hAnsi="Arial" w:cs="Arial"/>
          <w:color w:val="000000"/>
          <w:sz w:val="24"/>
          <w:szCs w:val="24"/>
          <w:lang w:eastAsia="ru-RU"/>
        </w:rPr>
        <w:t>+7 (499) 707-99-15</w:t>
      </w:r>
      <w:r w:rsidRPr="007E52C4">
        <w:rPr>
          <w:rFonts w:ascii="Arial" w:eastAsia="Times New Roman" w:hAnsi="Arial" w:cs="Arial"/>
          <w:color w:val="000000"/>
          <w:sz w:val="24"/>
          <w:szCs w:val="24"/>
          <w:lang w:eastAsia="ru-RU"/>
        </w:rPr>
        <w:t>. Покупатель акцептует условия настоящего договора путем совершения одного или несколько в совокупности действий:</w:t>
      </w:r>
    </w:p>
    <w:p w14:paraId="60D2C738"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 проставление отметки в графе «Я принимаю Условия покупки и Положения о конфиденциальности» при оформлении Заказа на Сайте,</w:t>
      </w:r>
    </w:p>
    <w:p w14:paraId="113196E6"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 набор соответствующего номера телефона (при оформлении Заказа по телефону);</w:t>
      </w:r>
    </w:p>
    <w:p w14:paraId="3676AA15"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 подтверждение по телефону заказа Товара в случае звонка Продавца;</w:t>
      </w:r>
    </w:p>
    <w:p w14:paraId="0167A7C6"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 оплата Товара любым способом.</w:t>
      </w:r>
    </w:p>
    <w:p w14:paraId="009BF6A1"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1.4. Для оформления заказа на Сайте Покупатель должен указать свои имя, фамилию, адрес электронной почты, контактный телефон, а также адрес доставки. После оформления заказа через Сайт Продавец связывается с Покупателем для уточнения информации о заказе и его подтверждения. Покупатель несет ответственность за достоверность указания своих персональных данных при оформлении заказа.</w:t>
      </w:r>
    </w:p>
    <w:p w14:paraId="7A512B98"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1.5. Договор считается заключенным с момента подтверждения заказа Продавцом и Покупателем. Подтверждение заказа Покупателем возможно по телефону или электронной почте. Оператор Продавца уточняет у Покупателя факт заказа Товара, условия доставки и иные условия.</w:t>
      </w:r>
    </w:p>
    <w:p w14:paraId="170258E6"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lastRenderedPageBreak/>
        <w:t>1.6. Информационные материалы к Товару, представленные на Сайте, имеют справочный характер и не могут рассматриваться в качестве гарантии наличия у Товара описанных свойств и характеристик. Для уточнения информации по Товару Покупатель должен обратиться в контакт-центр. Каждому заказу присваивается идентификационный номер. Товары и сопутствующие покупке Товаров услуги подлежат оплате по ценам, установленным Продавцом.</w:t>
      </w:r>
    </w:p>
    <w:p w14:paraId="50191F49"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1.7. Соглашаясь с условиями настоящего договора Покупатель подтверждает, что Товар соответствует целям, для которых он приобретается, до заключения договора купли-продажи Покупателю была предоставлена информация об основных потребительских свойствах Товара, адресе (месте нахождения) Продавца, о месте изготовления Товара, полном фирменном наименовании Продавца, о цене, об условиях приобретения Товара, о его доставке, сроке службы, сроке годности, гарантийном сроке, о порядке оплаты товара.</w:t>
      </w:r>
    </w:p>
    <w:p w14:paraId="6ED2020B"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1.8. С юридическими лицами, намеренными приобрести Товары у Продавца, может быть заключен договор-счет.</w:t>
      </w:r>
    </w:p>
    <w:p w14:paraId="09A547A0"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 xml:space="preserve">1.9. Сроки доставки, указанные на сайте </w:t>
      </w:r>
      <w:proofErr w:type="spellStart"/>
      <w:r w:rsidR="00491657">
        <w:rPr>
          <w:rFonts w:ascii="Arial" w:eastAsia="Times New Roman" w:hAnsi="Arial" w:cs="Arial"/>
          <w:color w:val="000000"/>
          <w:sz w:val="24"/>
          <w:szCs w:val="24"/>
          <w:lang w:val="en-US" w:eastAsia="ru-RU"/>
        </w:rPr>
        <w:t>complexpro</w:t>
      </w:r>
      <w:proofErr w:type="spellEnd"/>
      <w:r w:rsidR="00491657" w:rsidRPr="00491657">
        <w:rPr>
          <w:rFonts w:ascii="Arial" w:eastAsia="Times New Roman" w:hAnsi="Arial" w:cs="Arial"/>
          <w:color w:val="000000"/>
          <w:sz w:val="24"/>
          <w:szCs w:val="24"/>
          <w:lang w:eastAsia="ru-RU"/>
        </w:rPr>
        <w:t>.</w:t>
      </w:r>
      <w:proofErr w:type="spellStart"/>
      <w:r w:rsidR="00491657">
        <w:rPr>
          <w:rFonts w:ascii="Arial" w:eastAsia="Times New Roman" w:hAnsi="Arial" w:cs="Arial"/>
          <w:color w:val="000000"/>
          <w:sz w:val="24"/>
          <w:szCs w:val="24"/>
          <w:lang w:val="en-US" w:eastAsia="ru-RU"/>
        </w:rPr>
        <w:t>ru</w:t>
      </w:r>
      <w:proofErr w:type="spellEnd"/>
      <w:r w:rsidRPr="007E52C4">
        <w:rPr>
          <w:rFonts w:ascii="Arial" w:eastAsia="Times New Roman" w:hAnsi="Arial" w:cs="Arial"/>
          <w:color w:val="000000"/>
          <w:sz w:val="24"/>
          <w:szCs w:val="24"/>
          <w:lang w:eastAsia="ru-RU"/>
        </w:rPr>
        <w:t xml:space="preserve"> исчисляются в рабочих днях, если прямо не предусмотрено иное.</w:t>
      </w:r>
    </w:p>
    <w:p w14:paraId="24B980B2"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2. ОПЛАТА ЗАКАЗА</w:t>
      </w:r>
    </w:p>
    <w:p w14:paraId="7B8AEFA6"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2.1. Оплата заказанного Товара может производиться Покупателем следующими способами:</w:t>
      </w:r>
    </w:p>
    <w:p w14:paraId="1C189BFB" w14:textId="77777777" w:rsidR="007E52C4" w:rsidRPr="007E52C4" w:rsidRDefault="007E52C4" w:rsidP="007E52C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наличными денежными средствами при получении Товара (оплата при передаче Товара);</w:t>
      </w:r>
    </w:p>
    <w:p w14:paraId="7724BC94" w14:textId="18230FED" w:rsidR="007E52C4" w:rsidRPr="007E52C4" w:rsidRDefault="007E52C4" w:rsidP="007E52C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безналичным расчетом с помощью банковских карт платежных систем VISA, MasterCard</w:t>
      </w:r>
      <w:r w:rsidR="00BD58E5">
        <w:rPr>
          <w:rFonts w:ascii="Arial" w:eastAsia="Times New Roman" w:hAnsi="Arial" w:cs="Arial"/>
          <w:color w:val="000000"/>
          <w:sz w:val="24"/>
          <w:szCs w:val="24"/>
          <w:lang w:eastAsia="ru-RU"/>
        </w:rPr>
        <w:t>, МИР</w:t>
      </w:r>
      <w:r w:rsidRPr="007E52C4">
        <w:rPr>
          <w:rFonts w:ascii="Arial" w:eastAsia="Times New Roman" w:hAnsi="Arial" w:cs="Arial"/>
          <w:color w:val="000000"/>
          <w:sz w:val="24"/>
          <w:szCs w:val="24"/>
          <w:lang w:eastAsia="ru-RU"/>
        </w:rPr>
        <w:t xml:space="preserve"> (предварительная оплата Товара);</w:t>
      </w:r>
    </w:p>
    <w:p w14:paraId="57637625" w14:textId="5B5E446F"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2.2. Заказ считается оформленным с момента подтверждения заказа Продавцом по телефону или электронной почте, указанные Покупателем. Покупатель имеет право в любое время до момента отгрузки Товара аннулировать оформленный заказ, позвонив в контакт-центр по телефонн</w:t>
      </w:r>
      <w:r w:rsidR="00BD58E5">
        <w:rPr>
          <w:rFonts w:ascii="Arial" w:eastAsia="Times New Roman" w:hAnsi="Arial" w:cs="Arial"/>
          <w:color w:val="000000"/>
          <w:sz w:val="24"/>
          <w:szCs w:val="24"/>
          <w:lang w:eastAsia="ru-RU"/>
        </w:rPr>
        <w:t>ому</w:t>
      </w:r>
      <w:r w:rsidRPr="007E52C4">
        <w:rPr>
          <w:rFonts w:ascii="Arial" w:eastAsia="Times New Roman" w:hAnsi="Arial" w:cs="Arial"/>
          <w:color w:val="000000"/>
          <w:sz w:val="24"/>
          <w:szCs w:val="24"/>
          <w:lang w:eastAsia="ru-RU"/>
        </w:rPr>
        <w:t xml:space="preserve"> номер</w:t>
      </w:r>
      <w:r w:rsidR="00BD58E5">
        <w:rPr>
          <w:rFonts w:ascii="Arial" w:eastAsia="Times New Roman" w:hAnsi="Arial" w:cs="Arial"/>
          <w:color w:val="000000"/>
          <w:sz w:val="24"/>
          <w:szCs w:val="24"/>
          <w:lang w:eastAsia="ru-RU"/>
        </w:rPr>
        <w:t>у</w:t>
      </w:r>
      <w:r w:rsidRPr="007E52C4">
        <w:rPr>
          <w:rFonts w:ascii="Arial" w:eastAsia="Times New Roman" w:hAnsi="Arial" w:cs="Arial"/>
          <w:color w:val="000000"/>
          <w:sz w:val="24"/>
          <w:szCs w:val="24"/>
          <w:lang w:eastAsia="ru-RU"/>
        </w:rPr>
        <w:t> </w:t>
      </w:r>
      <w:r w:rsidR="00491657" w:rsidRPr="00491657">
        <w:rPr>
          <w:rFonts w:ascii="Arial" w:eastAsia="Times New Roman" w:hAnsi="Arial" w:cs="Arial"/>
          <w:color w:val="000000"/>
          <w:sz w:val="24"/>
          <w:szCs w:val="24"/>
          <w:lang w:eastAsia="ru-RU"/>
        </w:rPr>
        <w:t>+7 (499) 707-99-15</w:t>
      </w:r>
      <w:r w:rsidRPr="007E52C4">
        <w:rPr>
          <w:rFonts w:ascii="Arial" w:eastAsia="Times New Roman" w:hAnsi="Arial" w:cs="Arial"/>
          <w:color w:val="000000"/>
          <w:sz w:val="24"/>
          <w:szCs w:val="24"/>
          <w:lang w:eastAsia="ru-RU"/>
        </w:rPr>
        <w:t xml:space="preserve"> или направив электронное письмо на почту </w:t>
      </w:r>
      <w:proofErr w:type="spellStart"/>
      <w:r w:rsidRPr="007E52C4">
        <w:rPr>
          <w:rFonts w:ascii="Arial" w:eastAsia="Times New Roman" w:hAnsi="Arial" w:cs="Arial"/>
          <w:color w:val="000000"/>
          <w:sz w:val="24"/>
          <w:szCs w:val="24"/>
          <w:lang w:eastAsia="ru-RU"/>
        </w:rPr>
        <w:t>info</w:t>
      </w:r>
      <w:proofErr w:type="spellEnd"/>
      <w:r w:rsidRPr="007E52C4">
        <w:rPr>
          <w:rFonts w:ascii="Arial" w:eastAsia="Times New Roman" w:hAnsi="Arial" w:cs="Arial"/>
          <w:color w:val="000000"/>
          <w:sz w:val="24"/>
          <w:szCs w:val="24"/>
          <w:lang w:eastAsia="ru-RU"/>
        </w:rPr>
        <w:t>@</w:t>
      </w:r>
      <w:proofErr w:type="spellStart"/>
      <w:r w:rsidR="00491657">
        <w:rPr>
          <w:rFonts w:ascii="Arial" w:eastAsia="Times New Roman" w:hAnsi="Arial" w:cs="Arial"/>
          <w:color w:val="000000"/>
          <w:sz w:val="24"/>
          <w:szCs w:val="24"/>
          <w:lang w:val="en-US" w:eastAsia="ru-RU"/>
        </w:rPr>
        <w:t>complexpro</w:t>
      </w:r>
      <w:proofErr w:type="spellEnd"/>
      <w:r w:rsidR="00491657" w:rsidRPr="00491657">
        <w:rPr>
          <w:rFonts w:ascii="Arial" w:eastAsia="Times New Roman" w:hAnsi="Arial" w:cs="Arial"/>
          <w:color w:val="000000"/>
          <w:sz w:val="24"/>
          <w:szCs w:val="24"/>
          <w:lang w:eastAsia="ru-RU"/>
        </w:rPr>
        <w:t>.</w:t>
      </w:r>
      <w:proofErr w:type="spellStart"/>
      <w:r w:rsidR="00491657">
        <w:rPr>
          <w:rFonts w:ascii="Arial" w:eastAsia="Times New Roman" w:hAnsi="Arial" w:cs="Arial"/>
          <w:color w:val="000000"/>
          <w:sz w:val="24"/>
          <w:szCs w:val="24"/>
          <w:lang w:val="en-US" w:eastAsia="ru-RU"/>
        </w:rPr>
        <w:t>ru</w:t>
      </w:r>
      <w:proofErr w:type="spellEnd"/>
      <w:r w:rsidRPr="007E52C4">
        <w:rPr>
          <w:rFonts w:ascii="Arial" w:eastAsia="Times New Roman" w:hAnsi="Arial" w:cs="Arial"/>
          <w:color w:val="000000"/>
          <w:sz w:val="24"/>
          <w:szCs w:val="24"/>
          <w:lang w:eastAsia="ru-RU"/>
        </w:rPr>
        <w:t>.</w:t>
      </w:r>
    </w:p>
    <w:p w14:paraId="1DB8575D"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2.3. При оплате безналичным расчетом с помощью банковской карты, оплаты с помощью электронных систем, датой оплаты Товара Покупателем считается дата зачисления денежных средств на расчетный счет Продавца. При оплате заказа наличными денежными средствами моментом оплаты Товара Покупателем считается дата передачи денежных средств Продавцу/представителю Продавца.</w:t>
      </w:r>
    </w:p>
    <w:p w14:paraId="43FC502B"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2.4. Продавец оставляет за собой право уточнения стоимости и наличия Товаров, а также стоим</w:t>
      </w:r>
      <w:r w:rsidR="00491657">
        <w:rPr>
          <w:rFonts w:ascii="Arial" w:eastAsia="Times New Roman" w:hAnsi="Arial" w:cs="Arial"/>
          <w:color w:val="000000"/>
          <w:sz w:val="24"/>
          <w:szCs w:val="24"/>
          <w:lang w:eastAsia="ru-RU"/>
        </w:rPr>
        <w:t>ости услуг до момента отгрузки. Отгрузка товара осуществляется на основе предоплаты</w:t>
      </w:r>
      <w:r w:rsidRPr="007E52C4">
        <w:rPr>
          <w:rFonts w:ascii="Arial" w:eastAsia="Times New Roman" w:hAnsi="Arial" w:cs="Arial"/>
          <w:color w:val="000000"/>
          <w:sz w:val="24"/>
          <w:szCs w:val="24"/>
          <w:lang w:eastAsia="ru-RU"/>
        </w:rPr>
        <w:t>. Способы и размер предоплаты Продавец и Покупатель оговаривают дополнительно.</w:t>
      </w:r>
    </w:p>
    <w:p w14:paraId="419C631A"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 xml:space="preserve">2.5. Продавец вправе аннулировать заказ в случае, если такой заказ не был подтвержден Покупателем в течение 2 (двух) календарных дней с момента его размещения. Продавец вправе аннулировать весь заказ (или отдельные позиции из заказа), если акции, по которым был сделан заказ (или отдельные позиции из </w:t>
      </w:r>
      <w:r w:rsidRPr="007E52C4">
        <w:rPr>
          <w:rFonts w:ascii="Arial" w:eastAsia="Times New Roman" w:hAnsi="Arial" w:cs="Arial"/>
          <w:color w:val="000000"/>
          <w:sz w:val="24"/>
          <w:szCs w:val="24"/>
          <w:lang w:eastAsia="ru-RU"/>
        </w:rPr>
        <w:lastRenderedPageBreak/>
        <w:t>заказа), закончились и после 2 (двух) попыток подтверждения по телефону, указанному при размещении заказа, заказ не был подтвержден.</w:t>
      </w:r>
    </w:p>
    <w:p w14:paraId="2792C259"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2.6. В случае предварительной оплаты Товара срок доставки исчисляется со дня, следующего за днем поступления денежных средств на расчетный счет Продавца.</w:t>
      </w:r>
    </w:p>
    <w:p w14:paraId="4436AB5F"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 xml:space="preserve">2.7. Цена на каждую позицию Товара </w:t>
      </w:r>
      <w:r w:rsidR="00491657">
        <w:rPr>
          <w:rFonts w:ascii="Arial" w:eastAsia="Times New Roman" w:hAnsi="Arial" w:cs="Arial"/>
          <w:color w:val="000000"/>
          <w:sz w:val="24"/>
          <w:szCs w:val="24"/>
          <w:lang w:eastAsia="ru-RU"/>
        </w:rPr>
        <w:t xml:space="preserve">отображена на сайте </w:t>
      </w:r>
      <w:proofErr w:type="spellStart"/>
      <w:r w:rsidR="00491657">
        <w:rPr>
          <w:rFonts w:ascii="Arial" w:eastAsia="Times New Roman" w:hAnsi="Arial" w:cs="Arial"/>
          <w:color w:val="000000"/>
          <w:sz w:val="24"/>
          <w:szCs w:val="24"/>
          <w:lang w:val="en-US" w:eastAsia="ru-RU"/>
        </w:rPr>
        <w:t>complexpro</w:t>
      </w:r>
      <w:proofErr w:type="spellEnd"/>
      <w:r w:rsidR="00491657" w:rsidRPr="00491657">
        <w:rPr>
          <w:rFonts w:ascii="Arial" w:eastAsia="Times New Roman" w:hAnsi="Arial" w:cs="Arial"/>
          <w:color w:val="000000"/>
          <w:sz w:val="24"/>
          <w:szCs w:val="24"/>
          <w:lang w:eastAsia="ru-RU"/>
        </w:rPr>
        <w:t>.</w:t>
      </w:r>
      <w:proofErr w:type="spellStart"/>
      <w:r w:rsidR="00491657">
        <w:rPr>
          <w:rFonts w:ascii="Arial" w:eastAsia="Times New Roman" w:hAnsi="Arial" w:cs="Arial"/>
          <w:color w:val="000000"/>
          <w:sz w:val="24"/>
          <w:szCs w:val="24"/>
          <w:lang w:val="en-US" w:eastAsia="ru-RU"/>
        </w:rPr>
        <w:t>ru</w:t>
      </w:r>
      <w:proofErr w:type="spellEnd"/>
      <w:r w:rsidRPr="007E52C4">
        <w:rPr>
          <w:rFonts w:ascii="Arial" w:eastAsia="Times New Roman" w:hAnsi="Arial" w:cs="Arial"/>
          <w:color w:val="000000"/>
          <w:sz w:val="24"/>
          <w:szCs w:val="24"/>
          <w:lang w:eastAsia="ru-RU"/>
        </w:rPr>
        <w:t xml:space="preserve"> и носит информационный характер. Цена является неизменной для Покупателя только после подтверждения такой Продавцом по телефону</w:t>
      </w:r>
    </w:p>
    <w:p w14:paraId="00592997"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3. ДОСТАВКА ТОВАРА</w:t>
      </w:r>
    </w:p>
    <w:p w14:paraId="779D43AB"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3.1. Ориентировочный срок доставки Товара Продавец сообщает Покупателю по телефону.</w:t>
      </w:r>
    </w:p>
    <w:p w14:paraId="6739F1B4"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3.2. Покупатель вправе получать информацию об этапах обработки заказа, а также об ожидаемом сроке доставки Товара посредством обращения в контакт-центр Продавца и указания Покупателем номера заказа, либо своего адреса электронной почты, либо имени и фамилии, либо номера телефона, на который был оформлен заказ.</w:t>
      </w:r>
    </w:p>
    <w:p w14:paraId="34FA74E9"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3.3. Условия доставки и ее стоимость указаны на Сайте в разделе «Доставка и оплата».</w:t>
      </w:r>
    </w:p>
    <w:p w14:paraId="0763E56A"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3.4. Доставка Товара осуществляется Продавцом одним из способов, выбранным Покупателем</w:t>
      </w:r>
      <w:r w:rsidR="003E2819" w:rsidRPr="003E2819">
        <w:rPr>
          <w:rFonts w:ascii="Arial" w:eastAsia="Times New Roman" w:hAnsi="Arial" w:cs="Arial"/>
          <w:color w:val="000000"/>
          <w:sz w:val="24"/>
          <w:szCs w:val="24"/>
          <w:lang w:eastAsia="ru-RU"/>
        </w:rPr>
        <w:t xml:space="preserve"> </w:t>
      </w:r>
      <w:r w:rsidR="003E2819">
        <w:rPr>
          <w:rFonts w:ascii="Arial" w:eastAsia="Times New Roman" w:hAnsi="Arial" w:cs="Arial"/>
          <w:color w:val="000000"/>
          <w:sz w:val="24"/>
          <w:szCs w:val="24"/>
          <w:lang w:eastAsia="ru-RU"/>
        </w:rPr>
        <w:t>по предварительному согласованию.</w:t>
      </w:r>
    </w:p>
    <w:p w14:paraId="1E64D406"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3.5. При перемещении, размещении, установке Товара силами Продавца на территории помещения Покупателя риск случайной гибели Товара, порчи иного имущества третьих лиц, а также иные сопутствующие риски несет Покупатель.</w:t>
      </w:r>
    </w:p>
    <w:p w14:paraId="1D26ACB8"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3.6. В случае непреднамеренного нарушения Покупателем срока принятия Товара и повторного волеизъявления Покупателя получить Товар, новый срок поставки Товара согласуется Продавцом и Покупателем дополнительно.</w:t>
      </w:r>
    </w:p>
    <w:p w14:paraId="6FBCCDB5"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 xml:space="preserve">3.7. Покупатель вправе отказаться от Товара в любое время до его передачи, а после передачи Товара - в течение 14 дней, направив Продавцу заявление на адрес: </w:t>
      </w:r>
      <w:proofErr w:type="spellStart"/>
      <w:r w:rsidRPr="007E52C4">
        <w:rPr>
          <w:rFonts w:ascii="Arial" w:eastAsia="Times New Roman" w:hAnsi="Arial" w:cs="Arial"/>
          <w:color w:val="000000"/>
          <w:sz w:val="24"/>
          <w:szCs w:val="24"/>
          <w:lang w:eastAsia="ru-RU"/>
        </w:rPr>
        <w:t>info</w:t>
      </w:r>
      <w:proofErr w:type="spellEnd"/>
      <w:r w:rsidRPr="007E52C4">
        <w:rPr>
          <w:rFonts w:ascii="Arial" w:eastAsia="Times New Roman" w:hAnsi="Arial" w:cs="Arial"/>
          <w:color w:val="000000"/>
          <w:sz w:val="24"/>
          <w:szCs w:val="24"/>
          <w:lang w:eastAsia="ru-RU"/>
        </w:rPr>
        <w:t>@</w:t>
      </w:r>
      <w:proofErr w:type="spellStart"/>
      <w:r w:rsidR="003E2819">
        <w:rPr>
          <w:rFonts w:ascii="Arial" w:eastAsia="Times New Roman" w:hAnsi="Arial" w:cs="Arial"/>
          <w:color w:val="000000"/>
          <w:sz w:val="24"/>
          <w:szCs w:val="24"/>
          <w:lang w:val="en-US" w:eastAsia="ru-RU"/>
        </w:rPr>
        <w:t>complexpro</w:t>
      </w:r>
      <w:proofErr w:type="spellEnd"/>
      <w:r w:rsidR="003E2819" w:rsidRPr="003E2819">
        <w:rPr>
          <w:rFonts w:ascii="Arial" w:eastAsia="Times New Roman" w:hAnsi="Arial" w:cs="Arial"/>
          <w:color w:val="000000"/>
          <w:sz w:val="24"/>
          <w:szCs w:val="24"/>
          <w:lang w:eastAsia="ru-RU"/>
        </w:rPr>
        <w:t>,</w:t>
      </w:r>
      <w:proofErr w:type="spellStart"/>
      <w:r w:rsidR="003E2819">
        <w:rPr>
          <w:rFonts w:ascii="Arial" w:eastAsia="Times New Roman" w:hAnsi="Arial" w:cs="Arial"/>
          <w:color w:val="000000"/>
          <w:sz w:val="24"/>
          <w:szCs w:val="24"/>
          <w:lang w:val="en-US" w:eastAsia="ru-RU"/>
        </w:rPr>
        <w:t>ru</w:t>
      </w:r>
      <w:proofErr w:type="spellEnd"/>
      <w:r w:rsidRPr="007E52C4">
        <w:rPr>
          <w:rFonts w:ascii="Arial" w:eastAsia="Times New Roman" w:hAnsi="Arial" w:cs="Arial"/>
          <w:color w:val="000000"/>
          <w:sz w:val="24"/>
          <w:szCs w:val="24"/>
          <w:lang w:eastAsia="ru-RU"/>
        </w:rPr>
        <w:t>. Продавец обязуется вернуть Покупателю внесенную за Товар сумму в течение 10 (десяти) календарных дней с момента получения от Покупателя Товара за вычетом расходов на доставку Товара до Покупателя.</w:t>
      </w:r>
    </w:p>
    <w:p w14:paraId="392C81CE"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4. ПРИЕМКА ТОВАРА ПОКУПАТЕЛЕМ</w:t>
      </w:r>
    </w:p>
    <w:p w14:paraId="7B7C88C9"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4.1.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w:t>
      </w:r>
    </w:p>
    <w:p w14:paraId="739875C3"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4.2.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Товара, в том числе расписаться в получении Товара.</w:t>
      </w:r>
    </w:p>
    <w:p w14:paraId="3AEAA5AA"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lastRenderedPageBreak/>
        <w:t>4.3. Покупатель осуществляет приемку поставленного Товара в момент получения Товара. При этом Покупатель обязуется проверить, где применимо, количество, ассортимент, комплектность, а также тару и упаковку в течение 15-ти минут после получения Товара способом, выбранным в соответствии с пунктом 3.4. настоящей оферты.</w:t>
      </w:r>
    </w:p>
    <w:p w14:paraId="56E22CEB"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4.4. Покупатель при получении Товара обязан проверять наличие гарантийного талона (если применимо).</w:t>
      </w:r>
    </w:p>
    <w:p w14:paraId="3DE21C1F"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4.5. Претензии по количеству, ассортименту и комплектности принимаются только в момент приёмки товара.</w:t>
      </w:r>
    </w:p>
    <w:p w14:paraId="265DA88E"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5. ГАРАНТИЯ КАЧЕСТВА ТОВАРА</w:t>
      </w:r>
    </w:p>
    <w:p w14:paraId="72181A83" w14:textId="58D5943E" w:rsidR="003E2819"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 xml:space="preserve">5.1. Товар, представленный в интернет-магазине </w:t>
      </w:r>
      <w:proofErr w:type="spellStart"/>
      <w:r w:rsidR="003E2819">
        <w:rPr>
          <w:rFonts w:ascii="Arial" w:eastAsia="Times New Roman" w:hAnsi="Arial" w:cs="Arial"/>
          <w:color w:val="000000"/>
          <w:sz w:val="24"/>
          <w:szCs w:val="24"/>
          <w:lang w:val="en-US" w:eastAsia="ru-RU"/>
        </w:rPr>
        <w:t>complexpro</w:t>
      </w:r>
      <w:proofErr w:type="spellEnd"/>
      <w:r w:rsidR="003E2819" w:rsidRPr="003E2819">
        <w:rPr>
          <w:rFonts w:ascii="Arial" w:eastAsia="Times New Roman" w:hAnsi="Arial" w:cs="Arial"/>
          <w:color w:val="000000"/>
          <w:sz w:val="24"/>
          <w:szCs w:val="24"/>
          <w:lang w:eastAsia="ru-RU"/>
        </w:rPr>
        <w:t>.</w:t>
      </w:r>
      <w:proofErr w:type="spellStart"/>
      <w:r w:rsidR="003E2819">
        <w:rPr>
          <w:rFonts w:ascii="Arial" w:eastAsia="Times New Roman" w:hAnsi="Arial" w:cs="Arial"/>
          <w:color w:val="000000"/>
          <w:sz w:val="24"/>
          <w:szCs w:val="24"/>
          <w:lang w:val="en-US" w:eastAsia="ru-RU"/>
        </w:rPr>
        <w:t>ru</w:t>
      </w:r>
      <w:proofErr w:type="spellEnd"/>
      <w:r w:rsidRPr="007E52C4">
        <w:rPr>
          <w:rFonts w:ascii="Arial" w:eastAsia="Times New Roman" w:hAnsi="Arial" w:cs="Arial"/>
          <w:color w:val="000000"/>
          <w:sz w:val="24"/>
          <w:szCs w:val="24"/>
          <w:lang w:eastAsia="ru-RU"/>
        </w:rPr>
        <w:t xml:space="preserve">, </w:t>
      </w:r>
      <w:r w:rsidRPr="009C7631">
        <w:rPr>
          <w:rFonts w:ascii="Arial" w:eastAsia="Times New Roman" w:hAnsi="Arial" w:cs="Arial"/>
          <w:color w:val="000000"/>
          <w:sz w:val="24"/>
          <w:szCs w:val="24"/>
          <w:lang w:eastAsia="ru-RU"/>
        </w:rPr>
        <w:t xml:space="preserve">имеет гарантийный </w:t>
      </w:r>
      <w:r w:rsidR="009C7631" w:rsidRPr="009C7631">
        <w:rPr>
          <w:rFonts w:ascii="Arial" w:eastAsia="Times New Roman" w:hAnsi="Arial" w:cs="Arial"/>
          <w:color w:val="000000"/>
          <w:sz w:val="24"/>
          <w:szCs w:val="24"/>
          <w:lang w:eastAsia="ru-RU"/>
        </w:rPr>
        <w:t>срок 1 (один) месяц</w:t>
      </w:r>
      <w:r w:rsidRPr="009C7631">
        <w:rPr>
          <w:rFonts w:ascii="Arial" w:eastAsia="Times New Roman" w:hAnsi="Arial" w:cs="Arial"/>
          <w:color w:val="000000"/>
          <w:sz w:val="24"/>
          <w:szCs w:val="24"/>
          <w:lang w:eastAsia="ru-RU"/>
        </w:rPr>
        <w:t xml:space="preserve"> с момента фактического получения Товара Покупателем</w:t>
      </w:r>
      <w:r w:rsidRPr="007E52C4">
        <w:rPr>
          <w:rFonts w:ascii="Arial" w:eastAsia="Times New Roman" w:hAnsi="Arial" w:cs="Arial"/>
          <w:color w:val="000000"/>
          <w:sz w:val="24"/>
          <w:szCs w:val="24"/>
          <w:lang w:eastAsia="ru-RU"/>
        </w:rPr>
        <w:t xml:space="preserve">. Данная гарантия не распространяется на комплектующие и сопутствующие товары. </w:t>
      </w:r>
      <w:bookmarkStart w:id="0" w:name="_GoBack"/>
      <w:bookmarkEnd w:id="0"/>
    </w:p>
    <w:p w14:paraId="21BE0602"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 xml:space="preserve">5.2. При наступлении гарантийного случая Покупатель своими силами и за свой счет доставляет товар до </w:t>
      </w:r>
      <w:r w:rsidR="00717813">
        <w:rPr>
          <w:rFonts w:ascii="Arial" w:eastAsia="Times New Roman" w:hAnsi="Arial" w:cs="Arial"/>
          <w:color w:val="000000"/>
          <w:sz w:val="24"/>
          <w:szCs w:val="24"/>
          <w:lang w:eastAsia="ru-RU"/>
        </w:rPr>
        <w:t>Продавца</w:t>
      </w:r>
      <w:r w:rsidRPr="007E52C4">
        <w:rPr>
          <w:rFonts w:ascii="Arial" w:eastAsia="Times New Roman" w:hAnsi="Arial" w:cs="Arial"/>
          <w:color w:val="000000"/>
          <w:sz w:val="24"/>
          <w:szCs w:val="24"/>
          <w:lang w:eastAsia="ru-RU"/>
        </w:rPr>
        <w:t>.</w:t>
      </w:r>
    </w:p>
    <w:p w14:paraId="11F93C4B"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5.3. Вся информация о сроке гарантии указана в гарантийном талоне (при наличии) либо на сайте Продавца в карточке товара в разделе «Характеристики».</w:t>
      </w:r>
    </w:p>
    <w:p w14:paraId="218ABA40"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5.4. При выявлении Покупателем недостатков Товара в течение гарантийного срока, Покупатель обязуется обратиться в сервисный центр и предоставить:</w:t>
      </w:r>
    </w:p>
    <w:p w14:paraId="6217FB25" w14:textId="77777777" w:rsidR="007E52C4" w:rsidRPr="007E52C4" w:rsidRDefault="007E52C4" w:rsidP="007E52C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Товар;</w:t>
      </w:r>
    </w:p>
    <w:p w14:paraId="4D0AA8BC" w14:textId="77777777" w:rsidR="007E52C4" w:rsidRPr="007E52C4" w:rsidRDefault="007E52C4" w:rsidP="007E52C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Письменную претензию с описанием недостатков;</w:t>
      </w:r>
    </w:p>
    <w:p w14:paraId="2CF81C86" w14:textId="77777777" w:rsidR="007E52C4" w:rsidRPr="007E52C4" w:rsidRDefault="007E52C4" w:rsidP="007E52C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Документы, полученные при приобретении Товара (накладная с печатью, чек);</w:t>
      </w:r>
    </w:p>
    <w:p w14:paraId="456B0D8E" w14:textId="77777777" w:rsidR="007E52C4" w:rsidRPr="007E52C4" w:rsidRDefault="007E52C4" w:rsidP="007E52C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Гарантийный талон;</w:t>
      </w:r>
    </w:p>
    <w:p w14:paraId="36F3E85D" w14:textId="77777777" w:rsidR="007E52C4" w:rsidRPr="007E52C4" w:rsidRDefault="007E52C4" w:rsidP="007E52C4">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Оригинальную упаковку.</w:t>
      </w:r>
    </w:p>
    <w:p w14:paraId="46260137"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6. УСЛОВИЯ ВОЗВРАТА</w:t>
      </w:r>
    </w:p>
    <w:p w14:paraId="3B09751F"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6.1. Возврат/обмен Товара ненадлежащего качества:</w:t>
      </w:r>
    </w:p>
    <w:p w14:paraId="74DEED71"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6.1.1. Возврат Товара ненадлежащего качества происходит в порядке и сроки, установленные законом «О защите прав потребителей», на основании письменного заявления Покупателя.</w:t>
      </w:r>
    </w:p>
    <w:p w14:paraId="2747F752"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6.1.2. В связи с особенностями дистанционного способа продажи, замена товара может быть выполнена только посредством возврата товара ненадлежащего качества в пункты приёма товара Продавца.</w:t>
      </w:r>
    </w:p>
    <w:p w14:paraId="0EE7D497"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6.1.3. Требования о возврате уплаченной за товар денежной суммы подлежат удовлетворению в течение 10 дней с момента получения от Покупателя Товара за вычетом расходов н</w:t>
      </w:r>
      <w:r w:rsidR="00717813">
        <w:rPr>
          <w:rFonts w:ascii="Arial" w:eastAsia="Times New Roman" w:hAnsi="Arial" w:cs="Arial"/>
          <w:color w:val="000000"/>
          <w:sz w:val="24"/>
          <w:szCs w:val="24"/>
          <w:lang w:eastAsia="ru-RU"/>
        </w:rPr>
        <w:t>а доставку Товара до Покупателя</w:t>
      </w:r>
      <w:r w:rsidRPr="007E52C4">
        <w:rPr>
          <w:rFonts w:ascii="Arial" w:eastAsia="Times New Roman" w:hAnsi="Arial" w:cs="Arial"/>
          <w:color w:val="000000"/>
          <w:sz w:val="24"/>
          <w:szCs w:val="24"/>
          <w:lang w:eastAsia="ru-RU"/>
        </w:rPr>
        <w:t>, в соответствии с пунктом 3.7. настоящей оферты. В случаях, предусмотренных действующим законодательством РФ, срок возврата денежной суммы может быть увеличен.</w:t>
      </w:r>
    </w:p>
    <w:p w14:paraId="6ED3697D"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lastRenderedPageBreak/>
        <w:t>6.1.4. В случаях, когда товары имеют внешние видимые повреждения или нарушены условия эксплуатации, гарантия не распространяется. Все затраты, связанные с ремонтом, Покупатель оплачивает отдельно.</w:t>
      </w:r>
    </w:p>
    <w:p w14:paraId="3F82C8EF"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6.2. Возврат/обмен Товара надлежащего качества:</w:t>
      </w:r>
    </w:p>
    <w:p w14:paraId="176361A7"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6.2.1. После получения и оплаты Товара возврат Товара надлежащего качества возможен в течение 14 (Четырнадцати) дней. Возврат Товара надлежащего качества возможен в случае, если сохранены его товарный вид, потребительские свойства, упаковка, также документ, подтверждающий факт и условия покупки указанного Товара. Отсутствие у покупателя указанного документа не лишает его возможности ссылаться на другие доказательства приобретения товара у Продавца. При обнаружении следов эксплуатации товара Продавец оставляет за собой право отказать в приеме Товара.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w:t>
      </w:r>
    </w:p>
    <w:p w14:paraId="5AA5FB90"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6.2.2. Комплектующие и сопутствующие товары не подлежат возврату.</w:t>
      </w:r>
    </w:p>
    <w:p w14:paraId="2CB0B07C"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6.2.3. При возврате Товара Покупатель осуществляет доставку товара до офиса Продавца своими силами или за свой счет в соответствии с п. 3.7. настоящей оферты.</w:t>
      </w:r>
    </w:p>
    <w:p w14:paraId="116F517A"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6.2.4. При возврате товара надлежащего качества, уплаченная Покупателем сумма, за исключением расходов Продавца на доставку до покупателя возвращаемого товара, подлежит возврату Покупателю не позднее, чем через 10 дней с даты возврата товара. Кроме того</w:t>
      </w:r>
      <w:r w:rsidR="00717813">
        <w:rPr>
          <w:rFonts w:ascii="Arial" w:eastAsia="Times New Roman" w:hAnsi="Arial" w:cs="Arial"/>
          <w:color w:val="000000"/>
          <w:sz w:val="24"/>
          <w:szCs w:val="24"/>
          <w:lang w:eastAsia="ru-RU"/>
        </w:rPr>
        <w:t>,</w:t>
      </w:r>
      <w:r w:rsidRPr="007E52C4">
        <w:rPr>
          <w:rFonts w:ascii="Arial" w:eastAsia="Times New Roman" w:hAnsi="Arial" w:cs="Arial"/>
          <w:color w:val="000000"/>
          <w:sz w:val="24"/>
          <w:szCs w:val="24"/>
          <w:lang w:eastAsia="ru-RU"/>
        </w:rPr>
        <w:t xml:space="preserve"> в пределах указанного срока Продавец вправе провести экспертизу товаров, с целью определить их качество и сохранность потребительских свойств.</w:t>
      </w:r>
    </w:p>
    <w:p w14:paraId="76957348"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7. ПРЕТЕНЗИИ</w:t>
      </w:r>
    </w:p>
    <w:p w14:paraId="5E7499AD"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 xml:space="preserve">7.1. Любые, претензии Покупателя, включая претензии в отношении недостатков Товара, возврата Товара, должны быть ясно выражены и направлены в письменном виде в адрес Продавца нарочно, по почте или по электронной почте, отправив письмо на адрес: </w:t>
      </w:r>
      <w:proofErr w:type="spellStart"/>
      <w:r w:rsidRPr="007E52C4">
        <w:rPr>
          <w:rFonts w:ascii="Arial" w:eastAsia="Times New Roman" w:hAnsi="Arial" w:cs="Arial"/>
          <w:color w:val="000000"/>
          <w:sz w:val="24"/>
          <w:szCs w:val="24"/>
          <w:lang w:eastAsia="ru-RU"/>
        </w:rPr>
        <w:t>info</w:t>
      </w:r>
      <w:proofErr w:type="spellEnd"/>
      <w:r w:rsidRPr="007E52C4">
        <w:rPr>
          <w:rFonts w:ascii="Arial" w:eastAsia="Times New Roman" w:hAnsi="Arial" w:cs="Arial"/>
          <w:color w:val="000000"/>
          <w:sz w:val="24"/>
          <w:szCs w:val="24"/>
          <w:lang w:eastAsia="ru-RU"/>
        </w:rPr>
        <w:t>@</w:t>
      </w:r>
      <w:proofErr w:type="spellStart"/>
      <w:r w:rsidR="00717813">
        <w:rPr>
          <w:rFonts w:ascii="Arial" w:eastAsia="Times New Roman" w:hAnsi="Arial" w:cs="Arial"/>
          <w:color w:val="000000"/>
          <w:sz w:val="24"/>
          <w:szCs w:val="24"/>
          <w:lang w:val="en-US" w:eastAsia="ru-RU"/>
        </w:rPr>
        <w:t>complexpro</w:t>
      </w:r>
      <w:proofErr w:type="spellEnd"/>
      <w:r w:rsidR="00717813" w:rsidRPr="00717813">
        <w:rPr>
          <w:rFonts w:ascii="Arial" w:eastAsia="Times New Roman" w:hAnsi="Arial" w:cs="Arial"/>
          <w:color w:val="000000"/>
          <w:sz w:val="24"/>
          <w:szCs w:val="24"/>
          <w:lang w:eastAsia="ru-RU"/>
        </w:rPr>
        <w:t>.</w:t>
      </w:r>
      <w:proofErr w:type="spellStart"/>
      <w:r w:rsidR="00717813">
        <w:rPr>
          <w:rFonts w:ascii="Arial" w:eastAsia="Times New Roman" w:hAnsi="Arial" w:cs="Arial"/>
          <w:color w:val="000000"/>
          <w:sz w:val="24"/>
          <w:szCs w:val="24"/>
          <w:lang w:val="en-US" w:eastAsia="ru-RU"/>
        </w:rPr>
        <w:t>ru</w:t>
      </w:r>
      <w:proofErr w:type="spellEnd"/>
      <w:r w:rsidRPr="007E52C4">
        <w:rPr>
          <w:rFonts w:ascii="Arial" w:eastAsia="Times New Roman" w:hAnsi="Arial" w:cs="Arial"/>
          <w:color w:val="000000"/>
          <w:sz w:val="24"/>
          <w:szCs w:val="24"/>
          <w:lang w:eastAsia="ru-RU"/>
        </w:rPr>
        <w:t>.</w:t>
      </w:r>
    </w:p>
    <w:p w14:paraId="3A3859E4"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7.2. Требования Покупателя, обнаружившего недостатки технически сложного Товара, возвратить уплаченную сумму (отказ от исполнения договора), заменить его на такой же Товар или Товар другой марки с перерасчетом цены могут быть удовлетворены при предъявлении таких требований в письменном виде на почту Продавца в течение 15 дней со дня передачи Товара, если не будет доказано, что недостатки произошли из-за неправильной эксплуатации Товара Покупателем.</w:t>
      </w:r>
    </w:p>
    <w:p w14:paraId="1EDD43B7"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7.3. По истечении 15 дней со дня передачи Товара</w:t>
      </w:r>
      <w:r w:rsidR="00717813">
        <w:rPr>
          <w:rFonts w:ascii="Arial" w:eastAsia="Times New Roman" w:hAnsi="Arial" w:cs="Arial"/>
          <w:color w:val="000000"/>
          <w:sz w:val="24"/>
          <w:szCs w:val="24"/>
          <w:lang w:eastAsia="ru-RU"/>
        </w:rPr>
        <w:t>,</w:t>
      </w:r>
      <w:r w:rsidRPr="007E52C4">
        <w:rPr>
          <w:rFonts w:ascii="Arial" w:eastAsia="Times New Roman" w:hAnsi="Arial" w:cs="Arial"/>
          <w:color w:val="000000"/>
          <w:sz w:val="24"/>
          <w:szCs w:val="24"/>
          <w:lang w:eastAsia="ru-RU"/>
        </w:rPr>
        <w:t xml:space="preserve"> указанные в п. 7.2. требования будут удовлетворены только в одном из трех случаев:</w:t>
      </w:r>
    </w:p>
    <w:p w14:paraId="297B8CB0"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а) обнаружение существенного недостатка;</w:t>
      </w:r>
    </w:p>
    <w:p w14:paraId="03D1012D"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б) нарушение сроков устранения недостатков;</w:t>
      </w:r>
    </w:p>
    <w:p w14:paraId="0426C889"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lastRenderedPageBreak/>
        <w:t>в)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14:paraId="5EE7D130"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8. БЕЗОПАСНОСТЬ И КОНФИДЕНЦИАЛЬНОСТЬ</w:t>
      </w:r>
    </w:p>
    <w:p w14:paraId="7E50F8B9"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8.1. Любая покупка, осуществляемая дистанционным способом, всегда связана с предоставлением персональных данных Покупателем. Эти данные необходимы для обеспечения процесса оплаты и доставки заказа.</w:t>
      </w:r>
    </w:p>
    <w:p w14:paraId="0362CCB1"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8.2. Продавец понимает всю ценность этой информации и свою ответственность за ее хранение, обработку и использование, поэтому уделяет особое внимание таким параметрам как безопасность и конфиденциальность. Продавец прикладывает максимальные усилия, чтобы все данные, которые хранятся в системе, были надежно защищены от незаконного доступа или использования в соответствии с Федеральным законом Российской Федерации от 27.07.2006 №152-ФЗ «О персональных данных».</w:t>
      </w:r>
    </w:p>
    <w:p w14:paraId="005362F8"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8.3. Покупатель является субъектом персональных данных и принимает решение о предоставлении своих персональных данных, а также дает согласие на их хранение, обработку и использование свободно, сознательно, своей волей и в своем интересе, будучи проинформированным о целях использования его персональных данных, а именно в целях выполнения обязательств по договору.</w:t>
      </w:r>
    </w:p>
    <w:p w14:paraId="1A086E35"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8.4. Продавец имеет право отправлять информационные, в том числе рекламные сообщения, сведения о проводимых акциях, о предоставлении скидок, на электронную почту, мобильный телефон Покупателя только с его согласия. Покупатель вправе отказаться от получения рекламной и другой информации без объяснения причин отказа. Сервисные сообщения, информирующие Покупателя о заказе и этапах его обработки, отправляются автоматически и не могут быть отклонены Покупателем.</w:t>
      </w:r>
    </w:p>
    <w:p w14:paraId="50789DE1"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8.5. Акцепт Покупателем настоящей оферты означает, что Покупатель дает свое согласие на сбор, хранение, обработку его персональных данных Продавцом, партнерами Продавца в целях выполнения обязательств по договору.</w:t>
      </w:r>
    </w:p>
    <w:p w14:paraId="3E4D928B"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8.6.</w:t>
      </w:r>
      <w:r w:rsidR="00717813" w:rsidRPr="00717813">
        <w:rPr>
          <w:rFonts w:ascii="Arial" w:eastAsia="Times New Roman" w:hAnsi="Arial" w:cs="Arial"/>
          <w:color w:val="000000"/>
          <w:sz w:val="24"/>
          <w:szCs w:val="24"/>
          <w:lang w:eastAsia="ru-RU"/>
        </w:rPr>
        <w:t xml:space="preserve"> </w:t>
      </w:r>
      <w:r w:rsidRPr="007E52C4">
        <w:rPr>
          <w:rFonts w:ascii="Arial" w:eastAsia="Times New Roman" w:hAnsi="Arial" w:cs="Arial"/>
          <w:color w:val="000000"/>
          <w:sz w:val="24"/>
          <w:szCs w:val="24"/>
          <w:lang w:eastAsia="ru-RU"/>
        </w:rPr>
        <w:t>Продавец вправе осуществлять запись телефонных разговоров с Покупателем. При этом Продавец принимает все возможные меры для предотвращения несанкционированного доступа к записям телефонных разговоров и информации, полученной в ходе их проведения.</w:t>
      </w:r>
    </w:p>
    <w:p w14:paraId="40FBA754"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9. ПРИМЕНИМОЕ ПРАВО И ПОРЯДОК РАЗРЕШЕНИЯ СПОРОВ</w:t>
      </w:r>
    </w:p>
    <w:p w14:paraId="114F0A46"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9.1. К договору подлежит применению право Российской Федерации.</w:t>
      </w:r>
    </w:p>
    <w:p w14:paraId="2049E138"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9.2. Все споры и разногласия между Продавцом и Покупателем, возникающие в период действия договора, разрешаются путем переговоров.</w:t>
      </w:r>
    </w:p>
    <w:p w14:paraId="4D51E740"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9.3. В случае невозможности урегулирования споров путем переговоров спор подлежит разрешению в соответствии с действующим законодательством Российской Федерации.</w:t>
      </w:r>
    </w:p>
    <w:p w14:paraId="5A216E25"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lastRenderedPageBreak/>
        <w:t>10. ЗАКЛЮЧИТЕЛЬНЫЕ ПОЛОЖЕНИЯ</w:t>
      </w:r>
    </w:p>
    <w:p w14:paraId="4F8B70DC"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10.1. Продавец вправе в любое время вносить любые изменения в текст настоящей оферты, прекращать оферту, размещать новую оферту без предварительного уведомления Покупателя.</w:t>
      </w:r>
    </w:p>
    <w:p w14:paraId="33758595"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10.2. Новая оферта, изменения в оферту, прекращение оферты становятся действительными для Покупателя после размещения на сайте king-mix.com. В отношениях между Продавцом и Покупателем применяются положения оферты, действующие на момент получения акцепта.</w:t>
      </w:r>
    </w:p>
    <w:p w14:paraId="3E9280EB" w14:textId="77777777" w:rsidR="007E52C4" w:rsidRPr="007E52C4" w:rsidRDefault="007E52C4"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E52C4">
        <w:rPr>
          <w:rFonts w:ascii="Arial" w:eastAsia="Times New Roman" w:hAnsi="Arial" w:cs="Arial"/>
          <w:color w:val="000000"/>
          <w:sz w:val="24"/>
          <w:szCs w:val="24"/>
          <w:lang w:eastAsia="ru-RU"/>
        </w:rPr>
        <w:t>10.3. Во всем остальном, что не предусмотрено офертой, Продавец и Покупатель руководствуются действующим законодательством Российской Федерации.</w:t>
      </w:r>
    </w:p>
    <w:p w14:paraId="15687E68" w14:textId="77777777" w:rsidR="007E52C4" w:rsidRPr="00BD58E5" w:rsidRDefault="007E52C4" w:rsidP="007E52C4">
      <w:pPr>
        <w:shd w:val="clear" w:color="auto" w:fill="FFFFFF"/>
        <w:spacing w:before="100" w:beforeAutospacing="1" w:after="100" w:afterAutospacing="1" w:line="240" w:lineRule="auto"/>
        <w:rPr>
          <w:rFonts w:ascii="Arial" w:eastAsia="Times New Roman" w:hAnsi="Arial" w:cs="Arial"/>
          <w:b/>
          <w:bCs/>
          <w:color w:val="000000"/>
          <w:lang w:eastAsia="ru-RU"/>
        </w:rPr>
      </w:pPr>
      <w:r w:rsidRPr="00BD58E5">
        <w:rPr>
          <w:rFonts w:ascii="Arial" w:eastAsia="Times New Roman" w:hAnsi="Arial" w:cs="Arial"/>
          <w:b/>
          <w:bCs/>
          <w:color w:val="000000"/>
          <w:lang w:eastAsia="ru-RU"/>
        </w:rPr>
        <w:t>Реквизиты Продавца</w:t>
      </w:r>
    </w:p>
    <w:tbl>
      <w:tblPr>
        <w:tblW w:w="9209" w:type="dxa"/>
        <w:tblLook w:val="00A0" w:firstRow="1" w:lastRow="0" w:firstColumn="1" w:lastColumn="0" w:noHBand="0" w:noVBand="0"/>
      </w:tblPr>
      <w:tblGrid>
        <w:gridCol w:w="3168"/>
        <w:gridCol w:w="6041"/>
      </w:tblGrid>
      <w:tr w:rsidR="00BF5486" w:rsidRPr="00BD58E5" w14:paraId="663E727A" w14:textId="77777777" w:rsidTr="00BF5486">
        <w:tc>
          <w:tcPr>
            <w:tcW w:w="3168" w:type="dxa"/>
          </w:tcPr>
          <w:p w14:paraId="64C616BF" w14:textId="77777777" w:rsidR="00BF5486" w:rsidRPr="00BD58E5" w:rsidRDefault="00BF5486" w:rsidP="000954A4">
            <w:pPr>
              <w:pStyle w:val="a6"/>
              <w:rPr>
                <w:rFonts w:ascii="Arial" w:hAnsi="Arial" w:cs="Arial"/>
              </w:rPr>
            </w:pPr>
            <w:r w:rsidRPr="00BD58E5">
              <w:rPr>
                <w:rFonts w:ascii="Arial" w:hAnsi="Arial" w:cs="Arial"/>
              </w:rPr>
              <w:t>Полное наименование</w:t>
            </w:r>
          </w:p>
          <w:p w14:paraId="1E639BB8" w14:textId="77777777" w:rsidR="00BF5486" w:rsidRPr="00BD58E5" w:rsidRDefault="00BF5486" w:rsidP="000954A4">
            <w:pPr>
              <w:pStyle w:val="a6"/>
              <w:rPr>
                <w:rFonts w:ascii="Arial" w:hAnsi="Arial" w:cs="Arial"/>
              </w:rPr>
            </w:pPr>
            <w:r w:rsidRPr="00BD58E5">
              <w:rPr>
                <w:rFonts w:ascii="Arial" w:hAnsi="Arial" w:cs="Arial"/>
              </w:rPr>
              <w:t>на русском языке</w:t>
            </w:r>
          </w:p>
        </w:tc>
        <w:tc>
          <w:tcPr>
            <w:tcW w:w="6041" w:type="dxa"/>
            <w:vAlign w:val="center"/>
          </w:tcPr>
          <w:p w14:paraId="6E599EC2" w14:textId="77777777" w:rsidR="000954A4" w:rsidRPr="00BD58E5" w:rsidRDefault="00BF5486" w:rsidP="000954A4">
            <w:pPr>
              <w:pStyle w:val="a6"/>
              <w:rPr>
                <w:rFonts w:ascii="Arial" w:hAnsi="Arial" w:cs="Arial"/>
              </w:rPr>
            </w:pPr>
            <w:r w:rsidRPr="00BD58E5">
              <w:rPr>
                <w:rFonts w:ascii="Arial" w:hAnsi="Arial" w:cs="Arial"/>
              </w:rPr>
              <w:t xml:space="preserve">Индивидуальный Предприниматель </w:t>
            </w:r>
          </w:p>
          <w:p w14:paraId="7F2C6C2A" w14:textId="77777777" w:rsidR="00BF5486" w:rsidRPr="00BD58E5" w:rsidRDefault="00BF5486" w:rsidP="000954A4">
            <w:pPr>
              <w:pStyle w:val="a6"/>
              <w:rPr>
                <w:rFonts w:ascii="Arial" w:hAnsi="Arial" w:cs="Arial"/>
              </w:rPr>
            </w:pPr>
            <w:r w:rsidRPr="00BD58E5">
              <w:rPr>
                <w:rFonts w:ascii="Arial" w:hAnsi="Arial" w:cs="Arial"/>
                <w:b/>
              </w:rPr>
              <w:t>ШЕРОЗИЯ ЛАША ГИВИЕВИЧ</w:t>
            </w:r>
          </w:p>
        </w:tc>
      </w:tr>
      <w:tr w:rsidR="00BF5486" w:rsidRPr="00BD58E5" w14:paraId="304AC206" w14:textId="77777777" w:rsidTr="00BF5486">
        <w:tc>
          <w:tcPr>
            <w:tcW w:w="3168" w:type="dxa"/>
          </w:tcPr>
          <w:p w14:paraId="04BAAFD4" w14:textId="77777777" w:rsidR="00BF5486" w:rsidRPr="00BD58E5" w:rsidRDefault="00BF5486" w:rsidP="00E979E0">
            <w:pPr>
              <w:jc w:val="both"/>
              <w:rPr>
                <w:rFonts w:ascii="Arial" w:hAnsi="Arial" w:cs="Arial"/>
              </w:rPr>
            </w:pPr>
            <w:r w:rsidRPr="00BD58E5">
              <w:rPr>
                <w:rFonts w:ascii="Arial" w:hAnsi="Arial" w:cs="Arial"/>
              </w:rPr>
              <w:t xml:space="preserve">Юридический адрес </w:t>
            </w:r>
          </w:p>
        </w:tc>
        <w:tc>
          <w:tcPr>
            <w:tcW w:w="6041" w:type="dxa"/>
          </w:tcPr>
          <w:p w14:paraId="08F81503" w14:textId="77777777" w:rsidR="00BF5486" w:rsidRPr="00BD58E5" w:rsidRDefault="00BF5486" w:rsidP="00E979E0">
            <w:pPr>
              <w:rPr>
                <w:rFonts w:ascii="Arial" w:hAnsi="Arial" w:cs="Arial"/>
              </w:rPr>
            </w:pPr>
            <w:r w:rsidRPr="00BD58E5">
              <w:rPr>
                <w:rFonts w:ascii="Arial" w:hAnsi="Arial" w:cs="Arial"/>
              </w:rPr>
              <w:t xml:space="preserve">141018, Московская </w:t>
            </w:r>
            <w:proofErr w:type="spellStart"/>
            <w:r w:rsidRPr="00BD58E5">
              <w:rPr>
                <w:rFonts w:ascii="Arial" w:hAnsi="Arial" w:cs="Arial"/>
              </w:rPr>
              <w:t>обл</w:t>
            </w:r>
            <w:proofErr w:type="spellEnd"/>
            <w:r w:rsidRPr="00BD58E5">
              <w:rPr>
                <w:rFonts w:ascii="Arial" w:hAnsi="Arial" w:cs="Arial"/>
              </w:rPr>
              <w:t xml:space="preserve">, Мытищи г, Благовещенская </w:t>
            </w:r>
            <w:proofErr w:type="spellStart"/>
            <w:r w:rsidRPr="00BD58E5">
              <w:rPr>
                <w:rFonts w:ascii="Arial" w:hAnsi="Arial" w:cs="Arial"/>
              </w:rPr>
              <w:t>ул</w:t>
            </w:r>
            <w:proofErr w:type="spellEnd"/>
            <w:r w:rsidRPr="00BD58E5">
              <w:rPr>
                <w:rFonts w:ascii="Arial" w:hAnsi="Arial" w:cs="Arial"/>
              </w:rPr>
              <w:t>, дом 3, квартира 150</w:t>
            </w:r>
          </w:p>
        </w:tc>
      </w:tr>
      <w:tr w:rsidR="00BF5486" w:rsidRPr="00BD58E5" w14:paraId="08003A6E" w14:textId="77777777" w:rsidTr="00BF5486">
        <w:tc>
          <w:tcPr>
            <w:tcW w:w="3168" w:type="dxa"/>
          </w:tcPr>
          <w:p w14:paraId="3F0220EB" w14:textId="77777777" w:rsidR="00BF5486" w:rsidRPr="00BD58E5" w:rsidRDefault="00BF5486" w:rsidP="00E979E0">
            <w:pPr>
              <w:jc w:val="both"/>
              <w:rPr>
                <w:rFonts w:ascii="Arial" w:hAnsi="Arial" w:cs="Arial"/>
              </w:rPr>
            </w:pPr>
            <w:r w:rsidRPr="00BD58E5">
              <w:rPr>
                <w:rFonts w:ascii="Arial" w:hAnsi="Arial" w:cs="Arial"/>
              </w:rPr>
              <w:t>Фактический (почтовый) адрес</w:t>
            </w:r>
          </w:p>
        </w:tc>
        <w:tc>
          <w:tcPr>
            <w:tcW w:w="6041" w:type="dxa"/>
          </w:tcPr>
          <w:p w14:paraId="4FB5AED0" w14:textId="77777777" w:rsidR="00BF5486" w:rsidRPr="00BD58E5" w:rsidRDefault="00BF5486" w:rsidP="00E979E0">
            <w:pPr>
              <w:jc w:val="both"/>
              <w:rPr>
                <w:rFonts w:ascii="Arial" w:hAnsi="Arial" w:cs="Arial"/>
              </w:rPr>
            </w:pPr>
            <w:r w:rsidRPr="00BD58E5">
              <w:rPr>
                <w:rFonts w:ascii="Arial" w:hAnsi="Arial" w:cs="Arial"/>
              </w:rPr>
              <w:t>108851, Москва г, Щербинка г, Южная ул., дом № 12</w:t>
            </w:r>
          </w:p>
        </w:tc>
      </w:tr>
      <w:tr w:rsidR="00BF5486" w:rsidRPr="00BD58E5" w14:paraId="4B9BC9FA" w14:textId="77777777" w:rsidTr="00BF5486">
        <w:tc>
          <w:tcPr>
            <w:tcW w:w="3168" w:type="dxa"/>
          </w:tcPr>
          <w:p w14:paraId="0BCE51C6" w14:textId="77777777" w:rsidR="00BF5486" w:rsidRPr="00BD58E5" w:rsidRDefault="00BF5486" w:rsidP="00E979E0">
            <w:pPr>
              <w:jc w:val="both"/>
              <w:rPr>
                <w:rFonts w:ascii="Arial" w:hAnsi="Arial" w:cs="Arial"/>
              </w:rPr>
            </w:pPr>
            <w:r w:rsidRPr="00BD58E5">
              <w:rPr>
                <w:rFonts w:ascii="Arial" w:hAnsi="Arial" w:cs="Arial"/>
              </w:rPr>
              <w:t>ИНН</w:t>
            </w:r>
          </w:p>
        </w:tc>
        <w:tc>
          <w:tcPr>
            <w:tcW w:w="6041" w:type="dxa"/>
          </w:tcPr>
          <w:p w14:paraId="0523DB2C" w14:textId="77777777" w:rsidR="00BF5486" w:rsidRPr="00BD58E5" w:rsidRDefault="00BF5486" w:rsidP="00E979E0">
            <w:pPr>
              <w:jc w:val="both"/>
              <w:rPr>
                <w:rFonts w:ascii="Arial" w:hAnsi="Arial" w:cs="Arial"/>
              </w:rPr>
            </w:pPr>
            <w:r w:rsidRPr="00BD58E5">
              <w:rPr>
                <w:rFonts w:ascii="Arial" w:hAnsi="Arial" w:cs="Arial"/>
              </w:rPr>
              <w:t>500313568109</w:t>
            </w:r>
          </w:p>
        </w:tc>
      </w:tr>
      <w:tr w:rsidR="00BF5486" w:rsidRPr="00BD58E5" w14:paraId="5491C34C" w14:textId="77777777" w:rsidTr="00BF5486">
        <w:tc>
          <w:tcPr>
            <w:tcW w:w="3168" w:type="dxa"/>
          </w:tcPr>
          <w:p w14:paraId="32A04EFE" w14:textId="77777777" w:rsidR="00BF5486" w:rsidRPr="00BD58E5" w:rsidRDefault="00BF5486" w:rsidP="00E979E0">
            <w:pPr>
              <w:jc w:val="both"/>
              <w:rPr>
                <w:rFonts w:ascii="Arial" w:hAnsi="Arial" w:cs="Arial"/>
              </w:rPr>
            </w:pPr>
            <w:r w:rsidRPr="00BD58E5">
              <w:rPr>
                <w:rFonts w:ascii="Arial" w:hAnsi="Arial" w:cs="Arial"/>
              </w:rPr>
              <w:t xml:space="preserve">ОГРНИП </w:t>
            </w:r>
          </w:p>
        </w:tc>
        <w:tc>
          <w:tcPr>
            <w:tcW w:w="6041" w:type="dxa"/>
          </w:tcPr>
          <w:p w14:paraId="4B033193" w14:textId="77777777" w:rsidR="00BF5486" w:rsidRPr="00BD58E5" w:rsidRDefault="00BF5486" w:rsidP="00E979E0">
            <w:pPr>
              <w:jc w:val="both"/>
              <w:rPr>
                <w:rFonts w:ascii="Arial" w:hAnsi="Arial" w:cs="Arial"/>
              </w:rPr>
            </w:pPr>
            <w:r w:rsidRPr="00BD58E5">
              <w:rPr>
                <w:rFonts w:ascii="Arial" w:hAnsi="Arial" w:cs="Arial"/>
              </w:rPr>
              <w:t>314500319600026</w:t>
            </w:r>
          </w:p>
        </w:tc>
      </w:tr>
      <w:tr w:rsidR="00BF5486" w:rsidRPr="00BD58E5" w14:paraId="71041BF0" w14:textId="77777777" w:rsidTr="00BF5486">
        <w:tc>
          <w:tcPr>
            <w:tcW w:w="3168" w:type="dxa"/>
          </w:tcPr>
          <w:p w14:paraId="76FE0DDA" w14:textId="77777777" w:rsidR="00BF5486" w:rsidRPr="00BD58E5" w:rsidRDefault="00BF5486" w:rsidP="00E979E0">
            <w:pPr>
              <w:jc w:val="both"/>
              <w:rPr>
                <w:rFonts w:ascii="Arial" w:hAnsi="Arial" w:cs="Arial"/>
              </w:rPr>
            </w:pPr>
            <w:r w:rsidRPr="00BD58E5">
              <w:rPr>
                <w:rFonts w:ascii="Arial" w:hAnsi="Arial" w:cs="Arial"/>
              </w:rPr>
              <w:t>Свидетельство</w:t>
            </w:r>
          </w:p>
        </w:tc>
        <w:tc>
          <w:tcPr>
            <w:tcW w:w="6041" w:type="dxa"/>
          </w:tcPr>
          <w:p w14:paraId="0B665CD5" w14:textId="77777777" w:rsidR="00BF5486" w:rsidRPr="00BD58E5" w:rsidRDefault="00BF5486" w:rsidP="000954A4">
            <w:pPr>
              <w:jc w:val="both"/>
              <w:rPr>
                <w:rFonts w:ascii="Arial" w:hAnsi="Arial" w:cs="Arial"/>
              </w:rPr>
            </w:pPr>
            <w:r w:rsidRPr="00BD58E5">
              <w:rPr>
                <w:rFonts w:ascii="Arial" w:hAnsi="Arial" w:cs="Arial"/>
              </w:rPr>
              <w:t>50 №013617560 выдано Межрайонная инспекция Федеральной налоговой службы России № 14 по Московской области 15.07.2014г.</w:t>
            </w:r>
          </w:p>
        </w:tc>
      </w:tr>
      <w:tr w:rsidR="00BF5486" w:rsidRPr="00BD58E5" w14:paraId="5A3AB7D9" w14:textId="77777777" w:rsidTr="00BF5486">
        <w:tc>
          <w:tcPr>
            <w:tcW w:w="3168" w:type="dxa"/>
          </w:tcPr>
          <w:p w14:paraId="45B0A7BE" w14:textId="77777777" w:rsidR="00BF5486" w:rsidRPr="00BD58E5" w:rsidRDefault="00BF5486" w:rsidP="00E979E0">
            <w:pPr>
              <w:jc w:val="both"/>
              <w:rPr>
                <w:rFonts w:ascii="Arial" w:hAnsi="Arial" w:cs="Arial"/>
              </w:rPr>
            </w:pPr>
            <w:r w:rsidRPr="00BD58E5">
              <w:rPr>
                <w:rFonts w:ascii="Arial" w:hAnsi="Arial" w:cs="Arial"/>
              </w:rPr>
              <w:t>Телефон</w:t>
            </w:r>
          </w:p>
        </w:tc>
        <w:tc>
          <w:tcPr>
            <w:tcW w:w="6041" w:type="dxa"/>
          </w:tcPr>
          <w:p w14:paraId="2520110C" w14:textId="77777777" w:rsidR="00BF5486" w:rsidRPr="00BD58E5" w:rsidRDefault="00BF5486" w:rsidP="00E979E0">
            <w:pPr>
              <w:jc w:val="both"/>
              <w:rPr>
                <w:rFonts w:ascii="Arial" w:hAnsi="Arial" w:cs="Arial"/>
              </w:rPr>
            </w:pPr>
            <w:r w:rsidRPr="00BD58E5">
              <w:rPr>
                <w:rFonts w:ascii="Arial" w:hAnsi="Arial" w:cs="Arial"/>
              </w:rPr>
              <w:t>+7 (499) 707-99-15</w:t>
            </w:r>
          </w:p>
        </w:tc>
      </w:tr>
      <w:tr w:rsidR="00BF5486" w:rsidRPr="00BD58E5" w14:paraId="518DD996" w14:textId="77777777" w:rsidTr="00BF5486">
        <w:tc>
          <w:tcPr>
            <w:tcW w:w="3168" w:type="dxa"/>
          </w:tcPr>
          <w:p w14:paraId="19ABEC68" w14:textId="77777777" w:rsidR="00BF5486" w:rsidRPr="00BD58E5" w:rsidRDefault="00BF5486" w:rsidP="00E979E0">
            <w:pPr>
              <w:jc w:val="both"/>
              <w:rPr>
                <w:rFonts w:ascii="Arial" w:hAnsi="Arial" w:cs="Arial"/>
              </w:rPr>
            </w:pPr>
            <w:r w:rsidRPr="00BD58E5">
              <w:rPr>
                <w:rFonts w:ascii="Arial" w:hAnsi="Arial" w:cs="Arial"/>
              </w:rPr>
              <w:t>ОКФС /ОКОПФ</w:t>
            </w:r>
          </w:p>
        </w:tc>
        <w:tc>
          <w:tcPr>
            <w:tcW w:w="6041" w:type="dxa"/>
          </w:tcPr>
          <w:p w14:paraId="73990CD2" w14:textId="77777777" w:rsidR="00BF5486" w:rsidRPr="00BD58E5" w:rsidRDefault="00BF5486" w:rsidP="00E979E0">
            <w:pPr>
              <w:jc w:val="both"/>
              <w:rPr>
                <w:rFonts w:ascii="Arial" w:hAnsi="Arial" w:cs="Arial"/>
              </w:rPr>
            </w:pPr>
            <w:r w:rsidRPr="00BD58E5">
              <w:rPr>
                <w:rFonts w:ascii="Arial" w:hAnsi="Arial" w:cs="Arial"/>
              </w:rPr>
              <w:t>16/50102</w:t>
            </w:r>
          </w:p>
        </w:tc>
      </w:tr>
      <w:tr w:rsidR="00BF5486" w:rsidRPr="00BD58E5" w14:paraId="165A89BE" w14:textId="77777777" w:rsidTr="00BF5486">
        <w:tc>
          <w:tcPr>
            <w:tcW w:w="3168" w:type="dxa"/>
          </w:tcPr>
          <w:p w14:paraId="49E12EBA" w14:textId="77777777" w:rsidR="00BF5486" w:rsidRPr="00BD58E5" w:rsidRDefault="00BF5486" w:rsidP="00E979E0">
            <w:pPr>
              <w:jc w:val="both"/>
              <w:rPr>
                <w:rFonts w:ascii="Arial" w:hAnsi="Arial" w:cs="Arial"/>
              </w:rPr>
            </w:pPr>
            <w:r w:rsidRPr="00BD58E5">
              <w:rPr>
                <w:rFonts w:ascii="Arial" w:hAnsi="Arial" w:cs="Arial"/>
              </w:rPr>
              <w:t>Банк</w:t>
            </w:r>
          </w:p>
        </w:tc>
        <w:tc>
          <w:tcPr>
            <w:tcW w:w="6041" w:type="dxa"/>
          </w:tcPr>
          <w:p w14:paraId="5ECA6A3D" w14:textId="77777777" w:rsidR="00BF5486" w:rsidRPr="00BD58E5" w:rsidRDefault="00BF5486" w:rsidP="00E979E0">
            <w:pPr>
              <w:jc w:val="both"/>
              <w:rPr>
                <w:rFonts w:ascii="Arial" w:hAnsi="Arial" w:cs="Arial"/>
              </w:rPr>
            </w:pPr>
            <w:r w:rsidRPr="00BD58E5">
              <w:rPr>
                <w:rFonts w:ascii="Arial" w:hAnsi="Arial" w:cs="Arial"/>
              </w:rPr>
              <w:t>ПАО "ПРОМСВЯЗЬБАНК"</w:t>
            </w:r>
          </w:p>
        </w:tc>
      </w:tr>
      <w:tr w:rsidR="00BF5486" w:rsidRPr="00BD58E5" w14:paraId="26B275F6" w14:textId="77777777" w:rsidTr="00BF5486">
        <w:tc>
          <w:tcPr>
            <w:tcW w:w="3168" w:type="dxa"/>
          </w:tcPr>
          <w:p w14:paraId="2A6300DC" w14:textId="77777777" w:rsidR="00BF5486" w:rsidRPr="00BD58E5" w:rsidRDefault="00BF5486" w:rsidP="00E979E0">
            <w:pPr>
              <w:jc w:val="both"/>
              <w:rPr>
                <w:rFonts w:ascii="Arial" w:hAnsi="Arial" w:cs="Arial"/>
              </w:rPr>
            </w:pPr>
            <w:r w:rsidRPr="00BD58E5">
              <w:rPr>
                <w:rFonts w:ascii="Arial" w:hAnsi="Arial" w:cs="Arial"/>
              </w:rPr>
              <w:t>Расчетный счет</w:t>
            </w:r>
          </w:p>
        </w:tc>
        <w:tc>
          <w:tcPr>
            <w:tcW w:w="6041" w:type="dxa"/>
          </w:tcPr>
          <w:p w14:paraId="3324D2A9" w14:textId="77777777" w:rsidR="00BF5486" w:rsidRPr="00BD58E5" w:rsidRDefault="00BF5486" w:rsidP="00E979E0">
            <w:pPr>
              <w:jc w:val="both"/>
              <w:rPr>
                <w:rFonts w:ascii="Arial" w:hAnsi="Arial" w:cs="Arial"/>
                <w:b/>
              </w:rPr>
            </w:pPr>
            <w:r w:rsidRPr="00BD58E5">
              <w:rPr>
                <w:rFonts w:ascii="Arial" w:hAnsi="Arial" w:cs="Arial"/>
                <w:b/>
              </w:rPr>
              <w:t>40802810400000007661</w:t>
            </w:r>
          </w:p>
        </w:tc>
      </w:tr>
      <w:tr w:rsidR="00BF5486" w:rsidRPr="00BD58E5" w14:paraId="63331C53" w14:textId="77777777" w:rsidTr="00BF5486">
        <w:tc>
          <w:tcPr>
            <w:tcW w:w="3168" w:type="dxa"/>
          </w:tcPr>
          <w:p w14:paraId="27642CAB" w14:textId="77777777" w:rsidR="00BF5486" w:rsidRPr="00BD58E5" w:rsidRDefault="00BF5486" w:rsidP="00E979E0">
            <w:pPr>
              <w:jc w:val="both"/>
              <w:rPr>
                <w:rFonts w:ascii="Arial" w:hAnsi="Arial" w:cs="Arial"/>
              </w:rPr>
            </w:pPr>
            <w:r w:rsidRPr="00BD58E5">
              <w:rPr>
                <w:rFonts w:ascii="Arial" w:hAnsi="Arial" w:cs="Arial"/>
              </w:rPr>
              <w:t xml:space="preserve">БИК </w:t>
            </w:r>
          </w:p>
        </w:tc>
        <w:tc>
          <w:tcPr>
            <w:tcW w:w="6041" w:type="dxa"/>
          </w:tcPr>
          <w:p w14:paraId="49126ED7" w14:textId="77777777" w:rsidR="00BF5486" w:rsidRPr="00BD58E5" w:rsidRDefault="00BF5486" w:rsidP="00E979E0">
            <w:pPr>
              <w:jc w:val="both"/>
              <w:rPr>
                <w:rFonts w:ascii="Arial" w:hAnsi="Arial" w:cs="Arial"/>
              </w:rPr>
            </w:pPr>
            <w:r w:rsidRPr="00BD58E5">
              <w:rPr>
                <w:rFonts w:ascii="Arial" w:hAnsi="Arial" w:cs="Arial"/>
              </w:rPr>
              <w:t>044525555</w:t>
            </w:r>
          </w:p>
        </w:tc>
      </w:tr>
      <w:tr w:rsidR="00BF5486" w:rsidRPr="00BD58E5" w14:paraId="09ECAA7C" w14:textId="77777777" w:rsidTr="00BF5486">
        <w:trPr>
          <w:trHeight w:val="218"/>
        </w:trPr>
        <w:tc>
          <w:tcPr>
            <w:tcW w:w="3168" w:type="dxa"/>
          </w:tcPr>
          <w:p w14:paraId="3AD27D69" w14:textId="77777777" w:rsidR="00BF5486" w:rsidRPr="00BD58E5" w:rsidRDefault="00BF5486" w:rsidP="00E979E0">
            <w:pPr>
              <w:jc w:val="both"/>
              <w:rPr>
                <w:rFonts w:ascii="Arial" w:hAnsi="Arial" w:cs="Arial"/>
              </w:rPr>
            </w:pPr>
            <w:r w:rsidRPr="00BD58E5">
              <w:rPr>
                <w:rFonts w:ascii="Arial" w:hAnsi="Arial" w:cs="Arial"/>
              </w:rPr>
              <w:t>Корреспондентский счет</w:t>
            </w:r>
          </w:p>
        </w:tc>
        <w:tc>
          <w:tcPr>
            <w:tcW w:w="6041" w:type="dxa"/>
          </w:tcPr>
          <w:p w14:paraId="3821F625" w14:textId="77777777" w:rsidR="00BF5486" w:rsidRPr="00BD58E5" w:rsidRDefault="00BF5486" w:rsidP="00E979E0">
            <w:pPr>
              <w:jc w:val="both"/>
              <w:rPr>
                <w:rFonts w:ascii="Arial" w:hAnsi="Arial" w:cs="Arial"/>
              </w:rPr>
            </w:pPr>
            <w:r w:rsidRPr="00BD58E5">
              <w:rPr>
                <w:rFonts w:ascii="Arial" w:hAnsi="Arial" w:cs="Arial"/>
              </w:rPr>
              <w:t>30101810400000000555</w:t>
            </w:r>
          </w:p>
        </w:tc>
      </w:tr>
      <w:tr w:rsidR="00BF5486" w:rsidRPr="00BD58E5" w14:paraId="110998E5" w14:textId="77777777" w:rsidTr="00BF5486">
        <w:tc>
          <w:tcPr>
            <w:tcW w:w="3168" w:type="dxa"/>
          </w:tcPr>
          <w:p w14:paraId="5754FDA2" w14:textId="45BB26C1" w:rsidR="00BF5486" w:rsidRPr="00BD58E5" w:rsidRDefault="00BF5486" w:rsidP="00E979E0">
            <w:pPr>
              <w:jc w:val="both"/>
              <w:rPr>
                <w:rFonts w:ascii="Arial" w:hAnsi="Arial" w:cs="Arial"/>
              </w:rPr>
            </w:pPr>
            <w:r w:rsidRPr="00BD58E5">
              <w:rPr>
                <w:rFonts w:ascii="Arial" w:hAnsi="Arial" w:cs="Arial"/>
              </w:rPr>
              <w:t>Эл.</w:t>
            </w:r>
            <w:r w:rsidR="00BD58E5">
              <w:rPr>
                <w:rFonts w:ascii="Arial" w:hAnsi="Arial" w:cs="Arial"/>
              </w:rPr>
              <w:t xml:space="preserve"> </w:t>
            </w:r>
            <w:r w:rsidRPr="00BD58E5">
              <w:rPr>
                <w:rFonts w:ascii="Arial" w:hAnsi="Arial" w:cs="Arial"/>
              </w:rPr>
              <w:t>адрес</w:t>
            </w:r>
          </w:p>
        </w:tc>
        <w:tc>
          <w:tcPr>
            <w:tcW w:w="6041" w:type="dxa"/>
          </w:tcPr>
          <w:p w14:paraId="72931E98" w14:textId="77777777" w:rsidR="00BF5486" w:rsidRPr="00BD58E5" w:rsidRDefault="00536C30" w:rsidP="00E979E0">
            <w:pPr>
              <w:jc w:val="both"/>
              <w:rPr>
                <w:rFonts w:ascii="Arial" w:hAnsi="Arial" w:cs="Arial"/>
              </w:rPr>
            </w:pPr>
            <w:hyperlink r:id="rId5" w:history="1">
              <w:r w:rsidR="00BF5486" w:rsidRPr="00BD58E5">
                <w:rPr>
                  <w:rStyle w:val="a5"/>
                  <w:rFonts w:ascii="Arial" w:hAnsi="Arial" w:cs="Arial"/>
                </w:rPr>
                <w:t>info@complexpro.ru</w:t>
              </w:r>
            </w:hyperlink>
            <w:r w:rsidR="00BF5486" w:rsidRPr="00BD58E5">
              <w:rPr>
                <w:rFonts w:ascii="Arial" w:hAnsi="Arial" w:cs="Arial"/>
              </w:rPr>
              <w:t xml:space="preserve"> </w:t>
            </w:r>
          </w:p>
        </w:tc>
      </w:tr>
    </w:tbl>
    <w:p w14:paraId="383B3D6B" w14:textId="77777777" w:rsidR="00BF5486" w:rsidRPr="007E52C4" w:rsidRDefault="00BF5486" w:rsidP="007E52C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14:paraId="53AFFC80" w14:textId="77777777" w:rsidR="00E91236" w:rsidRDefault="00E91236"/>
    <w:sectPr w:rsidR="00E9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7EE9"/>
    <w:multiLevelType w:val="multilevel"/>
    <w:tmpl w:val="107C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C57A0"/>
    <w:multiLevelType w:val="multilevel"/>
    <w:tmpl w:val="C5E0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C4"/>
    <w:rsid w:val="000954A4"/>
    <w:rsid w:val="003E2819"/>
    <w:rsid w:val="00491657"/>
    <w:rsid w:val="00536C30"/>
    <w:rsid w:val="00717813"/>
    <w:rsid w:val="007E52C4"/>
    <w:rsid w:val="009C7631"/>
    <w:rsid w:val="00BD58E5"/>
    <w:rsid w:val="00BF5486"/>
    <w:rsid w:val="00DE4DC0"/>
    <w:rsid w:val="00E9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24F7"/>
  <w15:chartTrackingRefBased/>
  <w15:docId w15:val="{6754FE95-E6EA-4AD4-A63F-18FA1533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5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2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5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mailrucssattributepostfix">
    <w:name w:val="js-phone-number_mailru_css_attribute_postfix"/>
    <w:basedOn w:val="a0"/>
    <w:rsid w:val="007E52C4"/>
  </w:style>
  <w:style w:type="character" w:customStyle="1" w:styleId="js-phone-number">
    <w:name w:val="js-phone-number"/>
    <w:basedOn w:val="a0"/>
    <w:rsid w:val="007E52C4"/>
  </w:style>
  <w:style w:type="character" w:styleId="a4">
    <w:name w:val="Strong"/>
    <w:basedOn w:val="a0"/>
    <w:uiPriority w:val="22"/>
    <w:qFormat/>
    <w:rsid w:val="007E52C4"/>
    <w:rPr>
      <w:b/>
      <w:bCs/>
    </w:rPr>
  </w:style>
  <w:style w:type="character" w:styleId="a5">
    <w:name w:val="Hyperlink"/>
    <w:basedOn w:val="a0"/>
    <w:rsid w:val="00BF5486"/>
    <w:rPr>
      <w:color w:val="0563C1" w:themeColor="hyperlink"/>
      <w:u w:val="single"/>
    </w:rPr>
  </w:style>
  <w:style w:type="paragraph" w:styleId="a6">
    <w:name w:val="No Spacing"/>
    <w:uiPriority w:val="1"/>
    <w:qFormat/>
    <w:rsid w:val="00095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957134">
      <w:bodyDiv w:val="1"/>
      <w:marLeft w:val="0"/>
      <w:marRight w:val="0"/>
      <w:marTop w:val="0"/>
      <w:marBottom w:val="0"/>
      <w:divBdr>
        <w:top w:val="none" w:sz="0" w:space="0" w:color="auto"/>
        <w:left w:val="none" w:sz="0" w:space="0" w:color="auto"/>
        <w:bottom w:val="none" w:sz="0" w:space="0" w:color="auto"/>
        <w:right w:val="none" w:sz="0" w:space="0" w:color="auto"/>
      </w:divBdr>
      <w:divsChild>
        <w:div w:id="20264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mplexpr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2395</Words>
  <Characters>13653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2022-09-01T07:39:00Z</dcterms:created>
  <dcterms:modified xsi:type="dcterms:W3CDTF">2022-09-02T11:58:00Z</dcterms:modified>
</cp:coreProperties>
</file>